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21A3" w14:textId="77777777" w:rsidR="001248D1" w:rsidRDefault="009F3F31" w:rsidP="009F3F31">
      <w:pPr>
        <w:spacing w:after="0" w:line="240" w:lineRule="auto"/>
        <w:rPr>
          <w:b/>
          <w:bCs/>
        </w:rPr>
      </w:pPr>
      <w:r w:rsidRPr="00030C4A">
        <w:rPr>
          <w:b/>
          <w:bCs/>
        </w:rPr>
        <w:t>Diversity, Equity &amp; Inclusion Positioning Statement</w:t>
      </w:r>
    </w:p>
    <w:p w14:paraId="2024802A" w14:textId="08E58AD4" w:rsidR="009F3F31" w:rsidRPr="00030C4A" w:rsidRDefault="009F3F31" w:rsidP="009F3F31">
      <w:pPr>
        <w:spacing w:after="0" w:line="240" w:lineRule="auto"/>
        <w:rPr>
          <w:rFonts w:eastAsia="Times New Roman"/>
          <w:color w:val="000000" w:themeColor="text1"/>
        </w:rPr>
      </w:pPr>
      <w:r w:rsidRPr="00030C4A">
        <w:br/>
      </w:r>
      <w:r w:rsidRPr="00030C4A">
        <w:rPr>
          <w:color w:val="000000" w:themeColor="text1"/>
        </w:rPr>
        <w:t>The FDL Area Women’s Fund is committed to fostering and supporting diversity, equity and inclusion within our Board of Directors</w:t>
      </w:r>
      <w:r w:rsidR="001248D1">
        <w:rPr>
          <w:color w:val="000000" w:themeColor="text1"/>
        </w:rPr>
        <w:t>,</w:t>
      </w:r>
      <w:r w:rsidRPr="00030C4A">
        <w:rPr>
          <w:color w:val="000000" w:themeColor="text1"/>
        </w:rPr>
        <w:t xml:space="preserve"> committees</w:t>
      </w:r>
      <w:r>
        <w:rPr>
          <w:color w:val="000000" w:themeColor="text1"/>
        </w:rPr>
        <w:t xml:space="preserve"> and community outreach</w:t>
      </w:r>
      <w:r w:rsidRPr="00030C4A">
        <w:rPr>
          <w:color w:val="000000" w:themeColor="text1"/>
        </w:rPr>
        <w:t>.</w:t>
      </w:r>
    </w:p>
    <w:p w14:paraId="3B3F0679" w14:textId="77777777" w:rsidR="001248D1" w:rsidRDefault="001248D1" w:rsidP="009F3F31">
      <w:pPr>
        <w:rPr>
          <w:rFonts w:eastAsia="Times New Roman"/>
          <w:b/>
          <w:bCs/>
          <w:color w:val="000000" w:themeColor="text1"/>
        </w:rPr>
      </w:pPr>
    </w:p>
    <w:p w14:paraId="33558E8C" w14:textId="152F69D4" w:rsidR="009F3F31" w:rsidRPr="00030C4A" w:rsidRDefault="009F3F31" w:rsidP="009F3F31">
      <w:pPr>
        <w:rPr>
          <w:rFonts w:eastAsia="Times New Roman"/>
          <w:color w:val="000000" w:themeColor="text1"/>
        </w:rPr>
      </w:pPr>
      <w:r w:rsidRPr="00030C4A">
        <w:rPr>
          <w:rFonts w:eastAsia="Times New Roman"/>
          <w:b/>
          <w:bCs/>
          <w:color w:val="000000" w:themeColor="text1"/>
        </w:rPr>
        <w:t>Diversity:</w:t>
      </w:r>
      <w:r w:rsidRPr="00030C4A">
        <w:rPr>
          <w:rFonts w:eastAsia="Times New Roman"/>
          <w:color w:val="000000" w:themeColor="text1"/>
        </w:rPr>
        <w:t xml:space="preserve"> We appreciate and value our differences, including but not limited to race, ethnicity, gender, gender identity, sexual orientation, age, social class, physical and mental ability or attributes, religious or ethical values system, national origin and political beliefs.</w:t>
      </w:r>
      <w:r w:rsidRPr="00030C4A">
        <w:rPr>
          <w:rFonts w:eastAsia="Times New Roman"/>
          <w:color w:val="000000" w:themeColor="text1"/>
        </w:rPr>
        <w:br/>
      </w:r>
      <w:r w:rsidRPr="00030C4A">
        <w:rPr>
          <w:rFonts w:eastAsia="Times New Roman"/>
          <w:color w:val="000000" w:themeColor="text1"/>
        </w:rPr>
        <w:br/>
      </w:r>
      <w:r w:rsidRPr="00030C4A">
        <w:rPr>
          <w:rFonts w:eastAsia="Times New Roman"/>
          <w:b/>
          <w:bCs/>
          <w:color w:val="000000" w:themeColor="text1"/>
        </w:rPr>
        <w:t>Equity:</w:t>
      </w:r>
      <w:r w:rsidRPr="00030C4A">
        <w:rPr>
          <w:rFonts w:eastAsia="Times New Roman"/>
          <w:color w:val="000000" w:themeColor="text1"/>
        </w:rPr>
        <w:t xml:space="preserve"> We align our policies, practices and resources so that people of all races, cultures and socioeconomic statuses have genuine opportunities to thrive.  </w:t>
      </w:r>
      <w:r w:rsidRPr="00030C4A">
        <w:rPr>
          <w:color w:val="000000" w:themeColor="text1"/>
        </w:rPr>
        <w:t>We align our policies, practices and resources so that people of all backgrounds and experiences have genuine opportunities to thrive.</w:t>
      </w:r>
      <w:r w:rsidRPr="00030C4A">
        <w:rPr>
          <w:rFonts w:eastAsia="Times New Roman"/>
          <w:color w:val="000000" w:themeColor="text1"/>
        </w:rPr>
        <w:br/>
      </w:r>
      <w:r w:rsidRPr="00030C4A">
        <w:rPr>
          <w:rFonts w:eastAsia="Times New Roman"/>
          <w:color w:val="000000" w:themeColor="text1"/>
        </w:rPr>
        <w:br/>
      </w:r>
      <w:r w:rsidRPr="00030C4A">
        <w:rPr>
          <w:rFonts w:eastAsia="Times New Roman"/>
          <w:b/>
          <w:bCs/>
          <w:color w:val="000000" w:themeColor="text1"/>
        </w:rPr>
        <w:t>Inclusion:</w:t>
      </w:r>
      <w:r w:rsidRPr="00030C4A">
        <w:rPr>
          <w:rFonts w:eastAsia="Times New Roman"/>
          <w:color w:val="000000" w:themeColor="text1"/>
        </w:rPr>
        <w:t xml:space="preserve"> We create an experience in which everyone feels valued and respected. We involve and reflect the communities we serve.</w:t>
      </w:r>
    </w:p>
    <w:p w14:paraId="744A5FAE" w14:textId="0D1AE4DB" w:rsidR="009F3F31" w:rsidRPr="00030C4A" w:rsidRDefault="009F3F31" w:rsidP="009F3F31">
      <w:pPr>
        <w:spacing w:before="100" w:beforeAutospacing="1" w:after="100" w:afterAutospacing="1"/>
        <w:rPr>
          <w:color w:val="000000" w:themeColor="text1"/>
        </w:rPr>
      </w:pPr>
      <w:r w:rsidRPr="00030C4A">
        <w:rPr>
          <w:color w:val="000000" w:themeColor="text1"/>
        </w:rPr>
        <w:t>This commitment happens in the following ways</w:t>
      </w:r>
      <w:r w:rsidR="001248D1">
        <w:rPr>
          <w:color w:val="000000" w:themeColor="text1"/>
        </w:rPr>
        <w:t>:</w:t>
      </w:r>
    </w:p>
    <w:p w14:paraId="644599B5" w14:textId="2E65050A" w:rsidR="009F3F31" w:rsidRPr="00030C4A" w:rsidRDefault="009F3F31" w:rsidP="009F3F31">
      <w:pPr>
        <w:numPr>
          <w:ilvl w:val="0"/>
          <w:numId w:val="1"/>
        </w:numPr>
        <w:spacing w:after="0" w:line="240" w:lineRule="auto"/>
        <w:rPr>
          <w:rFonts w:eastAsia="Times New Roman"/>
          <w:color w:val="000000" w:themeColor="text1"/>
        </w:rPr>
      </w:pPr>
      <w:r w:rsidRPr="00030C4A">
        <w:rPr>
          <w:rFonts w:eastAsia="Times New Roman"/>
          <w:color w:val="000000" w:themeColor="text1"/>
        </w:rPr>
        <w:t>Our Grants Committee supports a diverse population of constituents through partner agency programming</w:t>
      </w:r>
      <w:r w:rsidR="001248D1">
        <w:rPr>
          <w:rFonts w:eastAsia="Times New Roman"/>
          <w:color w:val="000000" w:themeColor="text1"/>
        </w:rPr>
        <w:t>.</w:t>
      </w:r>
      <w:r w:rsidRPr="00030C4A">
        <w:rPr>
          <w:rFonts w:eastAsia="Times New Roman"/>
          <w:color w:val="000000" w:themeColor="text1"/>
        </w:rPr>
        <w:t xml:space="preserve"> </w:t>
      </w:r>
      <w:r w:rsidR="001248D1">
        <w:rPr>
          <w:rFonts w:eastAsia="Times New Roman"/>
          <w:color w:val="000000" w:themeColor="text1"/>
        </w:rPr>
        <w:t>I</w:t>
      </w:r>
      <w:r w:rsidRPr="00030C4A">
        <w:rPr>
          <w:rFonts w:eastAsia="Times New Roman"/>
          <w:color w:val="000000" w:themeColor="text1"/>
        </w:rPr>
        <w:t>t is our intent that our partnerships and grant support enhance the</w:t>
      </w:r>
      <w:r w:rsidR="001248D1">
        <w:rPr>
          <w:rFonts w:eastAsia="Times New Roman"/>
          <w:strike/>
          <w:color w:val="000000" w:themeColor="text1"/>
        </w:rPr>
        <w:t>ir</w:t>
      </w:r>
      <w:r w:rsidRPr="00030C4A">
        <w:rPr>
          <w:rFonts w:eastAsia="Times New Roman"/>
          <w:color w:val="000000" w:themeColor="text1"/>
        </w:rPr>
        <w:t> ability to continue to support diversity, equity and inclusion and increase/improve outreach into our community</w:t>
      </w:r>
      <w:r w:rsidR="001248D1">
        <w:rPr>
          <w:rFonts w:eastAsia="Times New Roman"/>
          <w:color w:val="000000" w:themeColor="text1"/>
        </w:rPr>
        <w:t>.</w:t>
      </w:r>
    </w:p>
    <w:p w14:paraId="5D26AC90" w14:textId="73C0B67E" w:rsidR="009F3F31" w:rsidRPr="00030C4A" w:rsidRDefault="009F3F31" w:rsidP="009F3F31">
      <w:pPr>
        <w:numPr>
          <w:ilvl w:val="0"/>
          <w:numId w:val="1"/>
        </w:numPr>
        <w:spacing w:after="0" w:line="240" w:lineRule="auto"/>
        <w:rPr>
          <w:rFonts w:eastAsia="Times New Roman"/>
          <w:color w:val="000000" w:themeColor="text1"/>
        </w:rPr>
      </w:pPr>
      <w:r w:rsidRPr="00030C4A">
        <w:rPr>
          <w:rFonts w:eastAsia="Times New Roman"/>
          <w:color w:val="000000" w:themeColor="text1"/>
        </w:rPr>
        <w:t xml:space="preserve">Our </w:t>
      </w:r>
      <w:r w:rsidR="001248D1">
        <w:rPr>
          <w:rFonts w:eastAsia="Times New Roman"/>
          <w:color w:val="000000" w:themeColor="text1"/>
        </w:rPr>
        <w:t xml:space="preserve">Community </w:t>
      </w:r>
      <w:r w:rsidRPr="00030C4A">
        <w:rPr>
          <w:rFonts w:eastAsia="Times New Roman"/>
          <w:color w:val="000000" w:themeColor="text1"/>
        </w:rPr>
        <w:t xml:space="preserve">Education and Communication </w:t>
      </w:r>
      <w:r w:rsidR="001248D1">
        <w:rPr>
          <w:rFonts w:eastAsia="Times New Roman"/>
          <w:color w:val="000000" w:themeColor="text1"/>
        </w:rPr>
        <w:t>c</w:t>
      </w:r>
      <w:r w:rsidRPr="00030C4A">
        <w:rPr>
          <w:rFonts w:eastAsia="Times New Roman"/>
          <w:color w:val="000000" w:themeColor="text1"/>
        </w:rPr>
        <w:t>ommittees will provide tools and resources (utilizing Women’s Fund supported mediums) to help educate the broader Fond du Lac community on DEI</w:t>
      </w:r>
      <w:r w:rsidR="001248D1">
        <w:rPr>
          <w:rFonts w:eastAsia="Times New Roman"/>
          <w:color w:val="000000" w:themeColor="text1"/>
        </w:rPr>
        <w:t>-</w:t>
      </w:r>
      <w:r w:rsidRPr="00030C4A">
        <w:rPr>
          <w:rFonts w:eastAsia="Times New Roman"/>
          <w:color w:val="000000" w:themeColor="text1"/>
        </w:rPr>
        <w:t>related issues and continue to share content that is diverse in representation of women and girls.</w:t>
      </w:r>
    </w:p>
    <w:p w14:paraId="2FB6FB29" w14:textId="46D858E1" w:rsidR="009F3F31" w:rsidRPr="00030C4A" w:rsidRDefault="009F3F31" w:rsidP="009F3F31">
      <w:pPr>
        <w:numPr>
          <w:ilvl w:val="0"/>
          <w:numId w:val="1"/>
        </w:numPr>
        <w:spacing w:after="0" w:line="240" w:lineRule="auto"/>
        <w:rPr>
          <w:rFonts w:eastAsia="Times New Roman"/>
          <w:color w:val="000000" w:themeColor="text1"/>
        </w:rPr>
      </w:pPr>
      <w:r w:rsidRPr="00030C4A">
        <w:rPr>
          <w:rFonts w:eastAsia="Times New Roman"/>
          <w:color w:val="000000" w:themeColor="text1"/>
        </w:rPr>
        <w:t>Our Governance Committee is committed to ensuring our board and committee members are representative of the diversity of Fond du Lac County.  Additionally, we will provide educational opportunities (elective and/or programmed) for our staff, board and volunteers to grow in understanding of Diversity, Equity and Inclusion. </w:t>
      </w:r>
    </w:p>
    <w:p w14:paraId="4165C77C" w14:textId="77777777" w:rsidR="001248D1" w:rsidRDefault="009F3F31" w:rsidP="009F3F31">
      <w:pPr>
        <w:numPr>
          <w:ilvl w:val="0"/>
          <w:numId w:val="1"/>
        </w:numPr>
        <w:spacing w:after="200" w:line="276" w:lineRule="auto"/>
        <w:contextualSpacing/>
        <w:rPr>
          <w:rFonts w:eastAsia="Times New Roman"/>
          <w:color w:val="000000" w:themeColor="text1"/>
        </w:rPr>
      </w:pPr>
      <w:r w:rsidRPr="00030C4A">
        <w:rPr>
          <w:rFonts w:eastAsia="Times New Roman"/>
          <w:color w:val="000000" w:themeColor="text1"/>
        </w:rPr>
        <w:t xml:space="preserve">Our </w:t>
      </w:r>
      <w:r w:rsidR="001248D1">
        <w:rPr>
          <w:rFonts w:eastAsia="Times New Roman"/>
          <w:color w:val="000000" w:themeColor="text1"/>
        </w:rPr>
        <w:t>S</w:t>
      </w:r>
      <w:r w:rsidRPr="00030C4A">
        <w:rPr>
          <w:rFonts w:eastAsia="Times New Roman"/>
          <w:color w:val="000000" w:themeColor="text1"/>
        </w:rPr>
        <w:t xml:space="preserve">pecial </w:t>
      </w:r>
      <w:r w:rsidR="001248D1">
        <w:rPr>
          <w:rFonts w:eastAsia="Times New Roman"/>
          <w:color w:val="000000" w:themeColor="text1"/>
        </w:rPr>
        <w:t>E</w:t>
      </w:r>
      <w:r w:rsidRPr="00030C4A">
        <w:rPr>
          <w:rFonts w:eastAsia="Times New Roman"/>
          <w:color w:val="000000" w:themeColor="text1"/>
        </w:rPr>
        <w:t xml:space="preserve">vents </w:t>
      </w:r>
      <w:r w:rsidR="001248D1">
        <w:rPr>
          <w:rFonts w:eastAsia="Times New Roman"/>
          <w:color w:val="000000" w:themeColor="text1"/>
        </w:rPr>
        <w:t>C</w:t>
      </w:r>
      <w:r w:rsidRPr="00030C4A">
        <w:rPr>
          <w:rFonts w:eastAsia="Times New Roman"/>
          <w:color w:val="000000" w:themeColor="text1"/>
        </w:rPr>
        <w:t>ommittee will ensure t</w:t>
      </w:r>
      <w:r>
        <w:rPr>
          <w:rFonts w:eastAsia="Times New Roman"/>
          <w:color w:val="000000" w:themeColor="text1"/>
        </w:rPr>
        <w:t>hat</w:t>
      </w:r>
      <w:r w:rsidRPr="00030C4A">
        <w:rPr>
          <w:rFonts w:eastAsia="Times New Roman"/>
          <w:color w:val="000000" w:themeColor="text1"/>
        </w:rPr>
        <w:t> outreach and invitations for our events is diverse, and that </w:t>
      </w:r>
      <w:r>
        <w:rPr>
          <w:rFonts w:eastAsia="Times New Roman"/>
          <w:color w:val="000000" w:themeColor="text1"/>
        </w:rPr>
        <w:t>financial</w:t>
      </w:r>
      <w:r w:rsidRPr="00030C4A">
        <w:rPr>
          <w:rFonts w:eastAsia="Times New Roman"/>
          <w:color w:val="000000" w:themeColor="text1"/>
        </w:rPr>
        <w:t> </w:t>
      </w:r>
      <w:r w:rsidR="00FB7834">
        <w:rPr>
          <w:rFonts w:eastAsia="Times New Roman"/>
          <w:color w:val="000000" w:themeColor="text1"/>
        </w:rPr>
        <w:t>barriers are</w:t>
      </w:r>
      <w:r w:rsidRPr="00030C4A">
        <w:rPr>
          <w:rFonts w:eastAsia="Times New Roman"/>
          <w:color w:val="000000" w:themeColor="text1"/>
        </w:rPr>
        <w:t> addressed for women and girls to attend.</w:t>
      </w:r>
    </w:p>
    <w:p w14:paraId="1F81B3F7" w14:textId="77777777" w:rsidR="001248D1" w:rsidRDefault="001248D1" w:rsidP="001248D1">
      <w:pPr>
        <w:spacing w:after="200" w:line="276" w:lineRule="auto"/>
        <w:contextualSpacing/>
        <w:rPr>
          <w:rFonts w:eastAsia="Times New Roman"/>
          <w:color w:val="000000" w:themeColor="text1"/>
        </w:rPr>
      </w:pPr>
    </w:p>
    <w:p w14:paraId="15DA15AE" w14:textId="17186FB2" w:rsidR="00E302AE" w:rsidRPr="001248D1" w:rsidRDefault="009F3F31" w:rsidP="001248D1">
      <w:pPr>
        <w:spacing w:after="200" w:line="276" w:lineRule="auto"/>
        <w:contextualSpacing/>
        <w:rPr>
          <w:rFonts w:eastAsia="Times New Roman"/>
          <w:color w:val="000000" w:themeColor="text1"/>
        </w:rPr>
      </w:pPr>
      <w:r w:rsidRPr="001248D1">
        <w:rPr>
          <w:color w:val="000000" w:themeColor="text1"/>
        </w:rPr>
        <w:t xml:space="preserve">Our agency as a whole will join with community partners in the spirit </w:t>
      </w:r>
      <w:r w:rsidR="00FB7834" w:rsidRPr="001248D1">
        <w:rPr>
          <w:color w:val="000000" w:themeColor="text1"/>
        </w:rPr>
        <w:t>of not only</w:t>
      </w:r>
      <w:r w:rsidRPr="001248D1">
        <w:rPr>
          <w:color w:val="000000" w:themeColor="text1"/>
        </w:rPr>
        <w:t xml:space="preserve"> learning, growth and change internally, but also in identifying biases, -isms and inequities within local systems that adversely impact opportunities for women and girls. We will strive to utilize data and research, coupled with testimonial evidence, to bring forth understanding of the issues while advocating for meaningful systemic change.</w:t>
      </w:r>
    </w:p>
    <w:sectPr w:rsidR="00E302AE" w:rsidRPr="0012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338E2"/>
    <w:multiLevelType w:val="hybridMultilevel"/>
    <w:tmpl w:val="EB9071B2"/>
    <w:lvl w:ilvl="0" w:tplc="04090001">
      <w:start w:val="1"/>
      <w:numFmt w:val="bullet"/>
      <w:lvlText w:val=""/>
      <w:lvlJc w:val="left"/>
      <w:pPr>
        <w:ind w:left="720" w:hanging="360"/>
      </w:pPr>
      <w:rPr>
        <w:rFonts w:ascii="Symbol" w:hAnsi="Symbol" w:hint="default"/>
      </w:rPr>
    </w:lvl>
    <w:lvl w:ilvl="1" w:tplc="602E1C6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31"/>
    <w:rsid w:val="001248D1"/>
    <w:rsid w:val="009F3F31"/>
    <w:rsid w:val="00E302AE"/>
    <w:rsid w:val="00FB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224E"/>
  <w15:chartTrackingRefBased/>
  <w15:docId w15:val="{B15CAC1C-9A9F-444B-A2CA-AD18E7BB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3F3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Meggin</dc:creator>
  <cp:keywords/>
  <dc:description/>
  <cp:lastModifiedBy>Maria</cp:lastModifiedBy>
  <cp:revision>4</cp:revision>
  <dcterms:created xsi:type="dcterms:W3CDTF">2021-07-23T20:00:00Z</dcterms:created>
  <dcterms:modified xsi:type="dcterms:W3CDTF">2021-08-12T20:20:00Z</dcterms:modified>
</cp:coreProperties>
</file>